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0870A20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67714">
                              <w:rPr>
                                <w:b/>
                                <w:sz w:val="28"/>
                                <w:szCs w:val="28"/>
                              </w:rPr>
                              <w:t>Devenir étudiant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BNAIAAH0EAAAOAAAAZHJzL2Uyb0RvYy54bWysVE1v2zAMvQ/YfxB0X+y4SboGcYosRYYB&#10;QVsgHXpWZCk2IIuapMTOfv0o2flo19Owi0KK9BP5+JjZfVsrchDWVaBzOhyklAjNoaj0Lqc/X1Zf&#10;vlLiPNMFU6BFTo/C0fv550+zxkxFBiWoQliCINpNG5PT0nszTRLHS1EzNwAjNAYl2Jp5dO0uKSxr&#10;EL1WSZamk6QBWxgLXDiHtw9dkM4jvpSC+ycpnfBE5RRr8/G08dyGM5nP2HRnmSkr3pfB/qGKmlUa&#10;Hz1DPTDPyN5Wf0HVFbfgQPoBhzoBKSsuYg/YzTB9182mZEbEXpAcZ840uf8Hyx8PG/NsiW+/QYsD&#10;DIQ0xk0dXoZ+Wmnr8IuVEowjhcczbaL1hOPlzd0kG6UY4hjLcCrZ7TjgJJfPjXX+u4CaBCOnFucS&#10;6WKHtfNd6iklvOZAVcWqUio6QQtiqSw5MJyi8rFIBH+TpTRpcjq5GacR+E0squmCsN19gIB4SmPN&#10;l+aD5dtt2zOyheKIRFnoNOQMX1XYzJo5/8wsigYJwEXwT3hIBVgM9BYlJdjfH92HfJwlRilpUIQ5&#10;db/2zApK1A+NU74bjkZBtdEZjW8zdOx1ZHsd0ft6CcjQEFfO8GiGfK9OprRQv+K+LMKrGGKa49s5&#10;9Sdz6bvVwH3jYrGISahTw/xabwwP0GEiYVQv7Suzpp+nRyk8wkmubPpurF1u+FLDYu9BVnHmgeCO&#10;1Z531HhUTb+PYYmu/Zh1+deY/wEAAP//AwBQSwMEFAAGAAgAAAAhAD/Xe3/eAAAACAEAAA8AAABk&#10;cnMvZG93bnJldi54bWxMj0FLw0AQhe+C/2EZwZvd2K4hpNmUoIiggli99DZNxiSYnQ3ZbZv+e8eT&#10;XoYZ3uPN94rN7AZ1pCn0ni3cLhJQxLVvem4tfH483mSgQkRucPBMFs4UYFNeXhSYN/7E73TcxlZJ&#10;CIccLXQxjrnWoe7IYVj4kVi0Lz85jHJOrW4mPEm4G/QySVLtsGf50OFI9x3V39uDs/Bsdviwii90&#10;jjy/VdVTNprwau311VytQUWa458ZfvEFHUph2vsDN0ENFpYmkS7RgkyRs9TIsrewMukd6LLQ/wuU&#10;PwAAAP//AwBQSwECLQAUAAYACAAAACEAtoM4kv4AAADhAQAAEwAAAAAAAAAAAAAAAAAAAAAAW0Nv&#10;bnRlbnRfVHlwZXNdLnhtbFBLAQItABQABgAIAAAAIQA4/SH/1gAAAJQBAAALAAAAAAAAAAAAAAAA&#10;AC8BAABfcmVscy8ucmVsc1BLAQItABQABgAIAAAAIQBGpnOBNAIAAH0EAAAOAAAAAAAAAAAAAAAA&#10;AC4CAABkcnMvZTJvRG9jLnhtbFBLAQItABQABgAIAAAAIQA/13t/3gAAAAgBAAAPAAAAAAAAAAAA&#10;AAAAAI4EAABkcnMvZG93bnJldi54bWxQSwUGAAAAAAQABADzAAAAmQUAAAAA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0870A20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67714">
                        <w:rPr>
                          <w:b/>
                          <w:sz w:val="28"/>
                          <w:szCs w:val="28"/>
                        </w:rPr>
                        <w:t>Devenir étudiant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3B920B50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Préparer les élèves </w:t>
            </w:r>
            <w:r w:rsidR="00054994">
              <w:rPr>
                <w:sz w:val="24"/>
              </w:rPr>
              <w:t>à l’entrée dans l’enseignement supérieur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EACF332" w:rsidR="00A15E12" w:rsidRDefault="0005499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Découvrir le site transition lycée – université : </w:t>
            </w:r>
          </w:p>
          <w:p w14:paraId="52A39907" w14:textId="77777777" w:rsidR="00054994" w:rsidRDefault="00054994" w:rsidP="00054994">
            <w:pPr>
              <w:jc w:val="center"/>
            </w:pPr>
          </w:p>
          <w:p w14:paraId="70B15F07" w14:textId="5F9783AE" w:rsidR="00054994" w:rsidRPr="00F24DBB" w:rsidRDefault="00D9047F" w:rsidP="00054994">
            <w:pPr>
              <w:jc w:val="center"/>
              <w:rPr>
                <w:rFonts w:ascii="Arial" w:hAnsi="Arial" w:cs="Arial"/>
              </w:rPr>
            </w:pPr>
            <w:hyperlink r:id="rId6" w:history="1">
              <w:r w:rsidR="00054994" w:rsidRPr="0034711C">
                <w:rPr>
                  <w:rStyle w:val="Lienhypertexte"/>
                  <w:rFonts w:ascii="Arial" w:hAnsi="Arial" w:cs="Arial"/>
                </w:rPr>
                <w:t>TRANSITION LYCEE UNIVERSITE</w:t>
              </w:r>
            </w:hyperlink>
          </w:p>
          <w:p w14:paraId="4BFAD45A" w14:textId="77777777" w:rsidR="00054994" w:rsidRDefault="00054994" w:rsidP="00A15E12">
            <w:pPr>
              <w:pStyle w:val="Paragraphedeliste"/>
              <w:rPr>
                <w:sz w:val="24"/>
              </w:rPr>
            </w:pP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57553E9" w:rsidR="00A15E12" w:rsidRPr="00A03E26" w:rsidRDefault="00054994" w:rsidP="00415C26">
            <w:pPr>
              <w:rPr>
                <w:sz w:val="24"/>
              </w:rPr>
            </w:pPr>
            <w:r>
              <w:rPr>
                <w:sz w:val="24"/>
              </w:rPr>
              <w:t>Visite libre sur le site de l’URCA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B12D458" w:rsidR="00264E43" w:rsidRPr="00A03E26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Classes de premières, voire de seconde.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4C204F4E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d’inscription préalable, visite libre</w:t>
            </w:r>
            <w:r w:rsidR="00167714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24FFF"/>
    <w:rsid w:val="00054994"/>
    <w:rsid w:val="000C1010"/>
    <w:rsid w:val="000D2778"/>
    <w:rsid w:val="00167714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D9047F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transition-lycee-universite,25116,4304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2023-03-16T17:00:00Z</dcterms:created>
  <dcterms:modified xsi:type="dcterms:W3CDTF">2023-03-16T17:00:00Z</dcterms:modified>
</cp:coreProperties>
</file>